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left"/>
        <w:rPr>
          <w:sz w:val="20"/>
          <w:b w:val="false"/>
          <w:shd w:fill="auto" w:val="clear"/>
          <w:rFonts w:ascii="Times New Roman" w:hAnsi="Times New Roman" w:eastAsia="Times New Roman" w:cs="Times New Roman"/>
          <w:color w:val="auto"/>
        </w:rPr>
      </w:pPr>
      <w:r>
        <w:rPr>
          <w:rFonts w:eastAsia="Times New Roman" w:cs="Times New Roman" w:ascii="Times New Roman" w:hAnsi="Times New Roman"/>
          <w:b w:val="false"/>
          <w:color w:val="auto"/>
          <w:sz w:val="20"/>
          <w:shd w:fill="auto" w:val="clear"/>
        </w:rPr>
      </w:r>
      <w:r/>
    </w:p>
    <w:tbl>
      <w:tblPr>
        <w:tblW w:w="9144" w:type="dxa"/>
        <w:jc w:val="left"/>
        <w:tblInd w:w="10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CellMar>
          <w:top w:w="0" w:type="dxa"/>
          <w:left w:w="104" w:type="dxa"/>
          <w:bottom w:w="0" w:type="dxa"/>
          <w:right w:w="108" w:type="dxa"/>
        </w:tblCellMar>
      </w:tblPr>
      <w:tblGrid>
        <w:gridCol w:w="4572"/>
        <w:gridCol w:w="4572"/>
      </w:tblGrid>
      <w:tr>
        <w:trPr>
          <w:trHeight w:val="321" w:hRule="atLeast"/>
        </w:trPr>
        <w:tc>
          <w:tcPr>
            <w:tcW w:w="914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32"/>
                <w:shd w:fill="auto" w:val="clear"/>
              </w:rPr>
              <w:t>Física III. Calendario de presentaciones para 4° Bimestre.</w:t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Equipo: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Tema:</w:t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MONI, LILI, ALEXIA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(26/MARZO/2015)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Estructura atómica. La evidencia química: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Teoría atómica de Dalton. Leyes de las proporciones definidas y múltiples.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Ley de Gay Lussac. Hipótesis de Avogadro. Pesos moleculares.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Mendeleiev y la tabla periódica.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4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ANABELL, TANIA, PAMELA, RENATA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(24/MARZO/2015)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Estructura atómica. La evidencia física: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Movimiento browniano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Teoría cinética de los gases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 xml:space="preserve">- Ley de electrólisis de Faraday 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Estructura cristalina. Imágenes de microscopio electrónico.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-Dimensiones moleculares y atómicas.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MICHELLE, ANDREA, ANGÉLICA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(27/MARZO/2015)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La teoría atómica de la electricidad.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Tubos de descarga.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experimento de Thomson.</w:t>
            </w:r>
            <w:r/>
          </w:p>
          <w:p>
            <w:pPr>
              <w:pStyle w:val="Normal"/>
              <w:spacing w:lineRule="auto" w:line="240"/>
              <w:ind w:right="165" w:hanging="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experimento de Millikan.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DIEGO &lt;3, JOSÉ &lt;3 , JAIRO &lt;3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(14/ABRIL/2015)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La teoría atómica de la radiación.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La radiación electromagnética y la luz.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La hipótesis cuántica de Planck.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YAMIL, MAX, LUIS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(16/ABRIL/2015)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El efecto fotoeléctrico.</w:t>
            </w:r>
            <w:r/>
          </w:p>
          <w:p>
            <w:pPr>
              <w:pStyle w:val="Normal"/>
              <w:spacing w:lineRule="auto" w:line="240"/>
              <w:ind w:right="165" w:hanging="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Describir la estructura de los átomos, la cuantización de la energía, la emisión y absorción de luz, y aplicaciones en el cuidado del medio ambiente.</w:t>
            </w:r>
            <w:r/>
          </w:p>
          <w:p>
            <w:pPr>
              <w:pStyle w:val="Normal"/>
              <w:spacing w:lineRule="auto" w:line="240"/>
              <w:ind w:right="165" w:hanging="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MAHATMA, CAMILA, MELISSA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(17/ABRIL/2015)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Modelos atómicos.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descubrimiento de la radiactividad.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El experimento de Rutherford.</w:t>
            </w:r>
            <w:r/>
          </w:p>
          <w:p>
            <w:pPr>
              <w:pStyle w:val="Normal"/>
              <w:tabs>
                <w:tab w:val="left" w:pos="0" w:leader="none"/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Espectroscopia y el modelo atómico de Bohr.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MAX PAXTIAN, MAX, MARIO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(21/ABRIL/2015)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Física nuclear.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Decaimiento radiactivo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Detectores de radiactividad.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REGINA Y ANA PAU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(23/ABRIL/2015)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Física nuclear.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Aplicaciones de la radiactividad y la energía nuclear.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Fisión y fusión nucleares.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JULIO Y GABRIEL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(24/ABRIL/2015)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 xml:space="preserve"> </w:t>
            </w: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Partículas elementales y cosmología.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Las interacciones fundamentales.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-Partículas elementales.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Origen y evolución del universo.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  <w:tr>
        <w:trPr>
          <w:trHeight w:val="321" w:hRule="atLeast"/>
        </w:trPr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JUAN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(28/ABRIL/2015)</w:t>
            </w:r>
            <w:r/>
          </w:p>
        </w:tc>
        <w:tc>
          <w:tcPr>
            <w:tcW w:w="4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  <w:insideH w:val="single" w:sz="3" w:space="0" w:color="000000"/>
              <w:insideV w:val="single" w:sz="3" w:space="0" w:color="000000"/>
            </w:tcBorders>
            <w:shd w:fill="FFFFFF" w:val="clear"/>
            <w:tcMar>
              <w:left w:w="104" w:type="dxa"/>
            </w:tcMar>
          </w:tcPr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/>
                <w:color w:val="auto"/>
                <w:sz w:val="20"/>
                <w:shd w:fill="auto" w:val="clear"/>
              </w:rPr>
              <w:t>Relatividad general y especial.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0"/>
                <w:b w:val="false"/>
                <w:shd w:fill="auto" w:val="clear"/>
                <w:rFonts w:ascii="Century Gothic" w:hAnsi="Century Gothic" w:eastAsia="Century Gothic" w:cs="Century Gothic"/>
                <w:color w:val="auto"/>
              </w:rPr>
            </w:pPr>
            <w:r>
              <w:rPr>
                <w:rFonts w:eastAsia="Century Gothic" w:cs="Century Gothic" w:ascii="Century Gothic" w:hAnsi="Century Gothic"/>
                <w:b w:val="false"/>
                <w:color w:val="auto"/>
                <w:sz w:val="20"/>
                <w:shd w:fill="auto" w:val="clear"/>
              </w:rPr>
              <w:t>- Exponer también brevemente acerca de los 5 artículos que publicó Albert Einstein en 1905.</w:t>
            </w:r>
            <w:r/>
          </w:p>
          <w:p>
            <w:pPr>
              <w:pStyle w:val="Normal"/>
              <w:spacing w:lineRule="auto" w:line="240"/>
              <w:jc w:val="left"/>
              <w:rPr>
                <w:sz w:val="22"/>
                <w:b w:val="false"/>
                <w:shd w:fill="auto" w:val="clear"/>
                <w:rFonts w:ascii="Calibri" w:hAnsi="Calibri" w:eastAsia="Calibri" w:cs="Calibri"/>
                <w:color w:val="auto"/>
              </w:rPr>
            </w:pPr>
            <w:r>
              <w:rPr>
                <w:rFonts w:eastAsia="Calibri" w:cs="Calibri" w:ascii="Calibri" w:hAnsi="Calibri"/>
                <w:b w:val="false"/>
                <w:color w:val="auto"/>
                <w:sz w:val="22"/>
                <w:shd w:fill="auto" w:val="clear"/>
              </w:rPr>
            </w:r>
            <w:r/>
          </w:p>
        </w:tc>
      </w:tr>
    </w:tbl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left"/>
        <w:rPr>
          <w:sz w:val="4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40"/>
          <w:shd w:fill="auto" w:val="clear"/>
        </w:rPr>
        <w:t>Rúbrica:</w:t>
      </w:r>
      <w:r/>
    </w:p>
    <w:p>
      <w:pPr>
        <w:pStyle w:val="Normal"/>
        <w:spacing w:lineRule="auto" w:line="240"/>
        <w:ind w:left="-284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1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Las exposiciones deberán de estar hechas en Power Point Y en archivo PDF.</w:t>
      </w:r>
      <w:r/>
    </w:p>
    <w:p>
      <w:pPr>
        <w:pStyle w:val="Normal"/>
        <w:spacing w:lineRule="auto" w:line="240"/>
        <w:ind w:left="-284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2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La duración mínima de la exposición será de 20 minutos, máxima de 30 minutos.</w:t>
      </w:r>
      <w:r/>
    </w:p>
    <w:p>
      <w:pPr>
        <w:pStyle w:val="Normal"/>
        <w:spacing w:lineRule="auto" w:line="240"/>
        <w:ind w:left="-284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3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Deberán formular un cuestionario de 5 preguntas para el resto de la clase cerca del tema expuesto.</w:t>
      </w:r>
      <w:r/>
    </w:p>
    <w:p>
      <w:pPr>
        <w:pStyle w:val="Normal"/>
        <w:spacing w:lineRule="auto" w:line="240"/>
        <w:ind w:left="-284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4"/>
        </w:numPr>
        <w:spacing w:lineRule="auto" w:line="240"/>
        <w:ind w:left="-284" w:hanging="36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Deberá incluir bibliografía al final de la presentación.</w:t>
      </w:r>
      <w:r/>
    </w:p>
    <w:p>
      <w:pPr>
        <w:pStyle w:val="Normal"/>
        <w:spacing w:lineRule="auto" w:line="240"/>
        <w:ind w:left="720" w:hanging="0"/>
        <w:jc w:val="left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spacing w:lineRule="auto" w:line="240"/>
        <w:ind w:left="-284" w:hanging="0"/>
        <w:jc w:val="both"/>
        <w:rPr>
          <w:sz w:val="32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</w:r>
      <w:r/>
    </w:p>
    <w:p>
      <w:pPr>
        <w:pStyle w:val="Normal"/>
        <w:numPr>
          <w:ilvl w:val="0"/>
          <w:numId w:val="5"/>
        </w:numPr>
        <w:spacing w:lineRule="auto" w:line="240"/>
        <w:ind w:left="-284" w:hanging="36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32"/>
          <w:shd w:fill="auto" w:val="clear"/>
        </w:rPr>
        <w:t>La calificación asignada en la exposición constituye el 20% de la calificación final del bimestre.</w:t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p>
      <w:pPr>
        <w:pStyle w:val="Normal"/>
        <w:spacing w:lineRule="auto" w:line="240"/>
        <w:jc w:val="both"/>
        <w:rPr>
          <w:sz w:val="20"/>
          <w:b/>
          <w:shd w:fill="auto" w:val="clear"/>
          <w:rFonts w:ascii="Century Gothic" w:hAnsi="Century Gothic" w:eastAsia="Century Gothic" w:cs="Century Gothic"/>
          <w:color w:val="auto"/>
        </w:rPr>
      </w:pPr>
      <w:r>
        <w:rPr>
          <w:rFonts w:eastAsia="Century Gothic" w:cs="Century Gothic" w:ascii="Century Gothic" w:hAnsi="Century Gothic"/>
          <w:b/>
          <w:color w:val="auto"/>
          <w:sz w:val="20"/>
          <w:shd w:fill="auto" w:val="clear"/>
        </w:rPr>
      </w:r>
      <w:r/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imes New Roman">
    <w:charset w:val="00"/>
    <w:family w:val="auto"/>
    <w:pitch w:val="default"/>
  </w:font>
  <w:font w:name="Century Gothic">
    <w:charset w:val="00"/>
    <w:family w:val="auto"/>
    <w:pitch w:val="default"/>
  </w:font>
  <w:font w:name="Calibri">
    <w:charset w:val="00"/>
    <w:family w:val="auto"/>
    <w:pitch w:val="default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•"/>
      <w:lvlJc w:val="left"/>
      <w:pPr>
        <w:tabs>
          <w:tab w:val="num" w:pos="-284"/>
        </w:tabs>
        <w:ind w:left="-284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113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jc w:val="left"/>
    </w:pPr>
    <w:rPr>
      <w:rFonts w:ascii="Calibri" w:hAnsi="Calibri"/>
      <w:sz w:val="22"/>
      <w:lang w:val="en-US"/>
    </w:rPr>
  </w:style>
  <w:style w:type="paragraph" w:styleId="Contenidodelatabla">
    <w:name w:val="Contenido de la tabla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LibreOffice/4.3.4.1$Windows_x86 LibreOffice_project/bc356b2f991740509f321d70e4512a6a54c5f243</Application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es-MX</dc:language>
  <cp:revision>0</cp:revision>
</cp:coreProperties>
</file>